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496A" w:rsidRDefault="0059496A">
      <w:pPr>
        <w:pStyle w:val="Zhlav"/>
        <w:rPr>
          <w:b/>
          <w:sz w:val="48"/>
        </w:rPr>
      </w:pPr>
      <w:r>
        <w:t>Městská část Praha – Ďáblice</w:t>
      </w:r>
      <w:r w:rsidR="006C7DF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75.4pt;height:87.7pt;z-index:1;mso-position-horizontal-relative:text;mso-position-vertical-relative:text" filled="t">
            <v:fill color2="black"/>
            <v:imagedata r:id="rId6" o:title=""/>
            <w10:wrap type="square" side="right"/>
          </v:shape>
        </w:pict>
      </w:r>
    </w:p>
    <w:p w:rsidR="0059496A" w:rsidRPr="00EA20E6" w:rsidRDefault="0059496A">
      <w:pPr>
        <w:pStyle w:val="Zhlav"/>
        <w:rPr>
          <w:b/>
          <w:sz w:val="28"/>
        </w:rPr>
      </w:pPr>
      <w:r w:rsidRPr="00EA20E6">
        <w:rPr>
          <w:b/>
          <w:sz w:val="28"/>
        </w:rPr>
        <w:t>Úřad městské části Praha – Ďáblice</w:t>
      </w:r>
    </w:p>
    <w:p w:rsidR="00EA20E6" w:rsidRDefault="0059496A">
      <w:pPr>
        <w:pStyle w:val="Zhlav"/>
        <w:rPr>
          <w:b/>
          <w:sz w:val="28"/>
        </w:rPr>
      </w:pPr>
      <w:r>
        <w:rPr>
          <w:b/>
          <w:sz w:val="28"/>
        </w:rPr>
        <w:t xml:space="preserve">Květnová 553/52, 182 02 Praha Ďáblice; </w:t>
      </w:r>
    </w:p>
    <w:p w:rsidR="0059496A" w:rsidRDefault="0059496A">
      <w:pPr>
        <w:pStyle w:val="Zhlav"/>
        <w:rPr>
          <w:b/>
          <w:sz w:val="28"/>
        </w:rPr>
      </w:pPr>
      <w:r>
        <w:rPr>
          <w:b/>
          <w:sz w:val="28"/>
        </w:rPr>
        <w:t xml:space="preserve">tel. </w:t>
      </w:r>
      <w:r w:rsidR="00EA20E6">
        <w:rPr>
          <w:b/>
          <w:sz w:val="28"/>
        </w:rPr>
        <w:t xml:space="preserve">    </w:t>
      </w:r>
      <w:r>
        <w:rPr>
          <w:b/>
          <w:sz w:val="28"/>
        </w:rPr>
        <w:t>283 910 723-4</w:t>
      </w:r>
    </w:p>
    <w:p w:rsidR="0059496A" w:rsidRDefault="0059496A">
      <w:pPr>
        <w:pStyle w:val="Zhlav"/>
        <w:rPr>
          <w:b/>
          <w:color w:val="0000FF"/>
          <w:sz w:val="28"/>
          <w:u w:val="single"/>
        </w:rPr>
      </w:pPr>
      <w:r>
        <w:rPr>
          <w:b/>
          <w:sz w:val="28"/>
        </w:rPr>
        <w:t xml:space="preserve">FAX: 283 910 721;       e-mail: </w:t>
      </w:r>
      <w:r w:rsidR="00EA20E6">
        <w:rPr>
          <w:b/>
          <w:color w:val="0000FF"/>
          <w:sz w:val="28"/>
          <w:u w:val="single"/>
        </w:rPr>
        <w:t>info</w:t>
      </w:r>
      <w:r>
        <w:rPr>
          <w:b/>
          <w:color w:val="0000FF"/>
          <w:sz w:val="28"/>
          <w:u w:val="single"/>
        </w:rPr>
        <w:t xml:space="preserve">@dablice.cz </w:t>
      </w:r>
    </w:p>
    <w:p w:rsidR="0059496A" w:rsidRDefault="0059496A">
      <w:pPr>
        <w:pStyle w:val="Zhlav"/>
        <w:rPr>
          <w:b/>
          <w:sz w:val="28"/>
        </w:rPr>
      </w:pPr>
      <w:r>
        <w:rPr>
          <w:b/>
          <w:sz w:val="28"/>
        </w:rPr>
        <w:t xml:space="preserve">                        </w:t>
      </w:r>
    </w:p>
    <w:p w:rsidR="0059496A" w:rsidRDefault="0059496A">
      <w:pPr>
        <w:pStyle w:val="Zpat"/>
        <w:tabs>
          <w:tab w:val="clear" w:pos="4536"/>
          <w:tab w:val="clear" w:pos="9072"/>
        </w:tabs>
        <w:jc w:val="both"/>
      </w:pPr>
    </w:p>
    <w:p w:rsidR="00A91CB1" w:rsidRDefault="00A91CB1" w:rsidP="00A91CB1">
      <w:pPr>
        <w:ind w:left="360"/>
        <w:jc w:val="center"/>
        <w:rPr>
          <w:b/>
          <w:sz w:val="32"/>
        </w:rPr>
      </w:pPr>
      <w:r>
        <w:rPr>
          <w:b/>
          <w:sz w:val="32"/>
        </w:rPr>
        <w:t>Příkaz starosty k odstranění nedostatků,</w:t>
      </w:r>
    </w:p>
    <w:p w:rsidR="00A91CB1" w:rsidRDefault="00A91CB1" w:rsidP="00A91CB1">
      <w:pPr>
        <w:jc w:val="both"/>
      </w:pPr>
    </w:p>
    <w:p w:rsidR="00A91CB1" w:rsidRDefault="00A91CB1" w:rsidP="00A91CB1">
      <w:pPr>
        <w:jc w:val="center"/>
        <w:rPr>
          <w:b/>
          <w:bCs/>
          <w:spacing w:val="20"/>
        </w:rPr>
      </w:pPr>
      <w:r>
        <w:t xml:space="preserve">vyplývajících </w:t>
      </w:r>
      <w:r>
        <w:rPr>
          <w:b/>
        </w:rPr>
        <w:t>ze </w:t>
      </w:r>
      <w:r>
        <w:rPr>
          <w:b/>
          <w:bCs/>
          <w:vanish/>
          <w:color w:val="000000"/>
          <w:spacing w:val="20"/>
        </w:rPr>
        <w:t>«Přezkoumání»«Územní_celek»</w:t>
      </w:r>
      <w:r>
        <w:rPr>
          <w:b/>
          <w:bCs/>
          <w:spacing w:val="20"/>
        </w:rPr>
        <w:t xml:space="preserve"> Zprávy o výsledku přezkoumání hospodaření</w:t>
      </w:r>
    </w:p>
    <w:p w:rsidR="00A91CB1" w:rsidRDefault="00A91CB1" w:rsidP="00A91CB1">
      <w:pPr>
        <w:jc w:val="center"/>
        <w:rPr>
          <w:bCs/>
        </w:rPr>
      </w:pPr>
      <w:r>
        <w:rPr>
          <w:bCs/>
        </w:rPr>
        <w:t>podle zákona č. 420/2004 Sb., o přezkoumávání hospodaření územních samosprávných celků a dobrovolných svazků obcí, ve znění pozdějších předpisů</w:t>
      </w:r>
    </w:p>
    <w:p w:rsidR="00A91CB1" w:rsidRDefault="00A91CB1" w:rsidP="00A91CB1">
      <w:pPr>
        <w:jc w:val="center"/>
        <w:rPr>
          <w:bCs/>
        </w:rPr>
      </w:pPr>
      <w:r>
        <w:rPr>
          <w:bCs/>
        </w:rPr>
        <w:t>(dále jen zákon č. 420/2004 Sb.)</w:t>
      </w:r>
    </w:p>
    <w:p w:rsidR="0059496A" w:rsidRDefault="0059496A">
      <w:pPr>
        <w:jc w:val="center"/>
        <w:rPr>
          <w:bCs/>
        </w:rPr>
      </w:pPr>
    </w:p>
    <w:p w:rsidR="0059496A" w:rsidRDefault="0059496A">
      <w:pPr>
        <w:jc w:val="center"/>
        <w:rPr>
          <w:bCs/>
        </w:rPr>
      </w:pPr>
    </w:p>
    <w:p w:rsidR="0059496A" w:rsidRDefault="00EA20E6">
      <w:pPr>
        <w:jc w:val="center"/>
        <w:rPr>
          <w:b/>
          <w:bCs/>
          <w:vanish/>
          <w:shd w:val="clear" w:color="auto" w:fill="00FF00"/>
        </w:rPr>
      </w:pPr>
      <w:r>
        <w:rPr>
          <w:b/>
          <w:bCs/>
        </w:rPr>
        <w:t>M</w:t>
      </w:r>
      <w:r w:rsidR="0059496A">
        <w:rPr>
          <w:b/>
          <w:bCs/>
        </w:rPr>
        <w:t xml:space="preserve">ěstské části </w:t>
      </w:r>
      <w:r w:rsidR="0059496A">
        <w:rPr>
          <w:vanish/>
        </w:rPr>
        <w:t>«DeleteField»</w:t>
      </w:r>
      <w:r w:rsidR="0059496A">
        <w:rPr>
          <w:b/>
          <w:bCs/>
        </w:rPr>
        <w:t xml:space="preserve">Praha </w:t>
      </w:r>
      <w:r w:rsidR="00A1001B">
        <w:rPr>
          <w:b/>
          <w:bCs/>
        </w:rPr>
        <w:t>–</w:t>
      </w:r>
      <w:r w:rsidR="0059496A">
        <w:rPr>
          <w:b/>
          <w:bCs/>
        </w:rPr>
        <w:t xml:space="preserve"> Ďáblice</w:t>
      </w:r>
      <w:r w:rsidR="00A1001B">
        <w:rPr>
          <w:b/>
          <w:bCs/>
        </w:rPr>
        <w:t xml:space="preserve"> </w:t>
      </w:r>
      <w:r w:rsidR="0059496A">
        <w:rPr>
          <w:vanish/>
        </w:rPr>
        <w:t>«DeleteField»</w:t>
      </w:r>
      <w:r w:rsidR="0059496A">
        <w:rPr>
          <w:b/>
          <w:bCs/>
          <w:vanish/>
          <w:shd w:val="clear" w:color="auto" w:fill="00FF00"/>
        </w:rPr>
        <w:t>«Název»</w:t>
      </w:r>
    </w:p>
    <w:p w:rsidR="0059496A" w:rsidRDefault="0059496A">
      <w:pPr>
        <w:jc w:val="center"/>
        <w:rPr>
          <w:bCs/>
          <w:vanish/>
          <w:shd w:val="clear" w:color="auto" w:fill="00FF00"/>
        </w:rPr>
      </w:pPr>
      <w:r>
        <w:rPr>
          <w:bCs/>
        </w:rPr>
        <w:t xml:space="preserve">v Úřadu městské části </w:t>
      </w:r>
      <w:r>
        <w:rPr>
          <w:vanish/>
        </w:rPr>
        <w:t>«DeleteField»</w:t>
      </w:r>
      <w:r>
        <w:rPr>
          <w:bCs/>
        </w:rPr>
        <w:t>Praha - Ďáblice</w:t>
      </w:r>
      <w:r>
        <w:rPr>
          <w:vanish/>
        </w:rPr>
        <w:t>«DeleteField»</w:t>
      </w:r>
      <w:r>
        <w:rPr>
          <w:bCs/>
          <w:vanish/>
          <w:shd w:val="clear" w:color="auto" w:fill="00FF00"/>
        </w:rPr>
        <w:t>«Název»</w:t>
      </w:r>
    </w:p>
    <w:p w:rsidR="0059496A" w:rsidRDefault="0059496A">
      <w:pPr>
        <w:jc w:val="center"/>
        <w:rPr>
          <w:bCs/>
          <w:vanish/>
          <w:color w:val="0000FF"/>
        </w:rPr>
      </w:pPr>
      <w:r>
        <w:rPr>
          <w:bCs/>
        </w:rPr>
        <w:t xml:space="preserve"> se sídlem </w:t>
      </w:r>
      <w:r>
        <w:rPr>
          <w:bCs/>
          <w:vanish/>
          <w:color w:val="000000"/>
        </w:rPr>
        <w:t>«Adresa»</w:t>
      </w:r>
      <w:r>
        <w:rPr>
          <w:vanish/>
        </w:rPr>
        <w:t>«DeleteField»</w:t>
      </w:r>
      <w:r>
        <w:rPr>
          <w:bCs/>
        </w:rPr>
        <w:t>Květnová</w:t>
      </w:r>
      <w:r>
        <w:rPr>
          <w:vanish/>
        </w:rPr>
        <w:t>«DeleteField»</w:t>
      </w:r>
      <w:r>
        <w:rPr>
          <w:bCs/>
          <w:vanish/>
          <w:shd w:val="clear" w:color="auto" w:fill="00FF00"/>
        </w:rPr>
        <w:t>«Ulice»</w:t>
      </w:r>
      <w:r>
        <w:rPr>
          <w:bCs/>
        </w:rPr>
        <w:t xml:space="preserve"> </w:t>
      </w:r>
      <w:r>
        <w:rPr>
          <w:vanish/>
        </w:rPr>
        <w:t>«DeleteField»</w:t>
      </w:r>
      <w:r>
        <w:rPr>
          <w:bCs/>
        </w:rPr>
        <w:t>553</w:t>
      </w:r>
      <w:r>
        <w:rPr>
          <w:vanish/>
        </w:rPr>
        <w:t>«DeleteField»</w:t>
      </w:r>
      <w:r>
        <w:rPr>
          <w:bCs/>
          <w:vanish/>
          <w:shd w:val="clear" w:color="auto" w:fill="00FF00"/>
        </w:rPr>
        <w:t>«Domovní_číslo»</w:t>
      </w:r>
      <w:r>
        <w:rPr>
          <w:bCs/>
        </w:rPr>
        <w:t xml:space="preserve">, </w:t>
      </w:r>
      <w:r>
        <w:rPr>
          <w:vanish/>
        </w:rPr>
        <w:t>«DeleteField»</w:t>
      </w:r>
      <w:r>
        <w:rPr>
          <w:bCs/>
        </w:rPr>
        <w:t>Praha 8</w:t>
      </w:r>
      <w:r w:rsidR="00A1001B">
        <w:rPr>
          <w:bCs/>
        </w:rPr>
        <w:t xml:space="preserve"> </w:t>
      </w:r>
      <w:r>
        <w:rPr>
          <w:vanish/>
        </w:rPr>
        <w:t>«DeleteField»</w:t>
      </w:r>
      <w:r>
        <w:rPr>
          <w:bCs/>
          <w:vanish/>
          <w:shd w:val="clear" w:color="auto" w:fill="00FF00"/>
        </w:rPr>
        <w:t>«Pošta»</w:t>
      </w:r>
      <w:r>
        <w:rPr>
          <w:bCs/>
          <w:vanish/>
          <w:color w:val="0000FF"/>
        </w:rPr>
        <w:t>«Adresa»</w:t>
      </w:r>
    </w:p>
    <w:p w:rsidR="0059496A" w:rsidRDefault="0059496A">
      <w:pPr>
        <w:jc w:val="center"/>
        <w:rPr>
          <w:b/>
          <w:bCs/>
          <w:vanish/>
          <w:color w:val="000000"/>
          <w:spacing w:val="20"/>
        </w:rPr>
      </w:pPr>
      <w:r>
        <w:t xml:space="preserve">za období od 1. </w:t>
      </w:r>
      <w:r w:rsidR="00A91CB1">
        <w:t>ledna</w:t>
      </w:r>
      <w:r>
        <w:t xml:space="preserve"> </w:t>
      </w:r>
      <w:r>
        <w:rPr>
          <w:b/>
          <w:bCs/>
          <w:vanish/>
          <w:color w:val="000000"/>
          <w:spacing w:val="20"/>
        </w:rPr>
        <w:t>«Územní_celek»</w:t>
      </w:r>
      <w:r>
        <w:rPr>
          <w:vanish/>
        </w:rPr>
        <w:t>«DeleteField»</w:t>
      </w:r>
      <w:r w:rsidR="00A1001B">
        <w:t>201</w:t>
      </w:r>
      <w:r w:rsidR="0055257D">
        <w:t>5</w:t>
      </w:r>
      <w:r>
        <w:rPr>
          <w:vanish/>
        </w:rPr>
        <w:t>«DeleteField»</w:t>
      </w:r>
      <w:r>
        <w:rPr>
          <w:vanish/>
          <w:shd w:val="clear" w:color="auto" w:fill="00FF00"/>
        </w:rPr>
        <w:t>«Rok»</w:t>
      </w:r>
      <w:r>
        <w:t xml:space="preserve"> do 31. </w:t>
      </w:r>
      <w:r w:rsidR="00A454AA">
        <w:t>prosince</w:t>
      </w:r>
      <w:r>
        <w:t xml:space="preserve"> </w:t>
      </w:r>
      <w:r>
        <w:rPr>
          <w:vanish/>
        </w:rPr>
        <w:t>«DeleteField»</w:t>
      </w:r>
      <w:r>
        <w:t>201</w:t>
      </w:r>
      <w:r w:rsidR="0055257D">
        <w:t>5</w:t>
      </w:r>
      <w:r>
        <w:rPr>
          <w:vanish/>
        </w:rPr>
        <w:t>«DeleteField»</w:t>
      </w:r>
      <w:r>
        <w:rPr>
          <w:vanish/>
          <w:shd w:val="clear" w:color="auto" w:fill="00FF00"/>
        </w:rPr>
        <w:t>«Rok»</w:t>
      </w:r>
      <w:r>
        <w:rPr>
          <w:b/>
          <w:bCs/>
          <w:vanish/>
          <w:color w:val="000000"/>
          <w:spacing w:val="20"/>
        </w:rPr>
        <w:t>«Přezkoumání»</w:t>
      </w:r>
    </w:p>
    <w:p w:rsidR="0059496A" w:rsidRDefault="0059496A"/>
    <w:p w:rsidR="00EA20E6" w:rsidRDefault="00EA20E6">
      <w:pPr>
        <w:tabs>
          <w:tab w:val="left" w:pos="720"/>
          <w:tab w:val="center" w:pos="4536"/>
          <w:tab w:val="right" w:pos="9072"/>
        </w:tabs>
        <w:spacing w:before="120"/>
        <w:rPr>
          <w:b/>
        </w:rPr>
      </w:pPr>
    </w:p>
    <w:p w:rsidR="00A91CB1" w:rsidRPr="00EF2090" w:rsidRDefault="00A91CB1" w:rsidP="00A91CB1">
      <w:pPr>
        <w:pStyle w:val="Nadpis2"/>
        <w:spacing w:before="360" w:after="0"/>
      </w:pPr>
      <w:r w:rsidRPr="00EF2090">
        <w:t xml:space="preserve">B. </w:t>
      </w:r>
      <w:r>
        <w:t>Zjištění z konečného dílčího přezkoumání hospodaření</w:t>
      </w:r>
    </w:p>
    <w:p w:rsidR="00A91CB1" w:rsidRPr="00090FB2" w:rsidRDefault="00A91CB1" w:rsidP="00A91CB1">
      <w:pPr>
        <w:tabs>
          <w:tab w:val="left" w:pos="720"/>
        </w:tabs>
        <w:spacing w:before="120"/>
        <w:rPr>
          <w:b/>
        </w:rPr>
      </w:pPr>
      <w:r w:rsidRPr="00090FB2">
        <w:rPr>
          <w:b/>
        </w:rPr>
        <w:t xml:space="preserve">Při konečném </w:t>
      </w:r>
      <w:r>
        <w:rPr>
          <w:b/>
        </w:rPr>
        <w:t xml:space="preserve">dílčím </w:t>
      </w:r>
      <w:r w:rsidRPr="00090FB2">
        <w:rPr>
          <w:b/>
        </w:rPr>
        <w:t xml:space="preserve">přezkoumání hospodaření </w:t>
      </w:r>
      <w:r>
        <w:rPr>
          <w:b/>
        </w:rPr>
        <w:t>MČ</w:t>
      </w:r>
    </w:p>
    <w:p w:rsidR="00A1001B" w:rsidRPr="003D0C36" w:rsidRDefault="00A1001B" w:rsidP="00A1001B">
      <w:pPr>
        <w:numPr>
          <w:ilvl w:val="0"/>
          <w:numId w:val="8"/>
        </w:numPr>
        <w:suppressAutoHyphens w:val="0"/>
        <w:spacing w:before="120" w:line="240" w:lineRule="auto"/>
        <w:ind w:left="357" w:firstLine="0"/>
        <w:jc w:val="both"/>
      </w:pPr>
      <w:r>
        <w:rPr>
          <w:b/>
        </w:rPr>
        <w:t>byly zjištěny následující chyby a nedostatky, které nemají závažnost nedostatků uvedených pod § 10 odst. 3 písm. c) zákona č. 420/2004 Sb.</w:t>
      </w:r>
      <w:r w:rsidRPr="003D0C36">
        <w:t>:</w:t>
      </w:r>
    </w:p>
    <w:p w:rsidR="00A454AA" w:rsidRPr="003D0C36" w:rsidRDefault="00A454AA" w:rsidP="00A454AA">
      <w:pPr>
        <w:spacing w:before="120"/>
        <w:jc w:val="both"/>
        <w:rPr>
          <w:u w:val="single"/>
        </w:rPr>
      </w:pPr>
      <w:r w:rsidRPr="003D0C36">
        <w:rPr>
          <w:u w:val="single"/>
        </w:rPr>
        <w:t>Předmět: Zákon č. 420/2004 Sb. § 2 odst. 1 písm. a) plnění příjmů a výdajů rozpočtu včetně peněžních operací, týkajících se rozpočtových prostředků</w:t>
      </w:r>
    </w:p>
    <w:p w:rsidR="00A454AA" w:rsidRPr="003D0C36" w:rsidRDefault="00A454AA" w:rsidP="00A454AA">
      <w:pPr>
        <w:spacing w:before="120"/>
        <w:jc w:val="both"/>
        <w:rPr>
          <w:i/>
        </w:rPr>
      </w:pPr>
      <w:r w:rsidRPr="003D0C36">
        <w:rPr>
          <w:i/>
        </w:rPr>
        <w:t>Právní předpis:</w:t>
      </w:r>
      <w:r w:rsidRPr="003D0C36">
        <w:t> </w:t>
      </w:r>
      <w:r w:rsidRPr="003D0C36">
        <w:rPr>
          <w:i/>
        </w:rPr>
        <w:t>Zákon č. 312/2002 Sb., o úřednících územních samosprávných celků a</w:t>
      </w:r>
      <w:r>
        <w:rPr>
          <w:i/>
        </w:rPr>
        <w:t> </w:t>
      </w:r>
      <w:r w:rsidRPr="003D0C36">
        <w:rPr>
          <w:i/>
        </w:rPr>
        <w:t>o</w:t>
      </w:r>
      <w:r>
        <w:rPr>
          <w:i/>
        </w:rPr>
        <w:t> </w:t>
      </w:r>
      <w:r w:rsidRPr="003D0C36">
        <w:rPr>
          <w:i/>
        </w:rPr>
        <w:t>změně některých zákonů, ve znění pozdějších předpisů</w:t>
      </w:r>
    </w:p>
    <w:p w:rsidR="00A454AA" w:rsidRPr="003D0C36" w:rsidRDefault="00A454AA" w:rsidP="00A454AA">
      <w:pPr>
        <w:numPr>
          <w:ilvl w:val="0"/>
          <w:numId w:val="7"/>
        </w:numPr>
        <w:tabs>
          <w:tab w:val="clear" w:pos="-540"/>
          <w:tab w:val="num" w:pos="502"/>
        </w:tabs>
        <w:suppressAutoHyphens w:val="0"/>
        <w:spacing w:before="120" w:after="120" w:line="240" w:lineRule="auto"/>
        <w:ind w:left="714" w:hanging="357"/>
        <w:jc w:val="both"/>
        <w:rPr>
          <w:i/>
          <w:lang w:val="en-US"/>
        </w:rPr>
      </w:pPr>
      <w:proofErr w:type="spellStart"/>
      <w:r w:rsidRPr="003D0C36">
        <w:rPr>
          <w:i/>
          <w:lang w:val="en-US"/>
        </w:rPr>
        <w:t>ustanovení</w:t>
      </w:r>
      <w:proofErr w:type="spellEnd"/>
      <w:r w:rsidRPr="003D0C36">
        <w:rPr>
          <w:i/>
          <w:lang w:val="en-US"/>
        </w:rPr>
        <w:t xml:space="preserve"> </w:t>
      </w:r>
      <w:r w:rsidRPr="003D0C36">
        <w:rPr>
          <w:i/>
        </w:rPr>
        <w:t>§ 17</w:t>
      </w:r>
    </w:p>
    <w:p w:rsidR="0059496A" w:rsidRDefault="00A454AA" w:rsidP="00A454AA">
      <w:pPr>
        <w:ind w:firstLine="720"/>
        <w:jc w:val="both"/>
      </w:pPr>
      <w:r w:rsidRPr="003D0C36">
        <w:t>MČ nedoložila plány vzdělávání zaměstnanců</w:t>
      </w:r>
      <w:r>
        <w:t xml:space="preserve"> MČ zařazených do Úřadu MČ</w:t>
      </w:r>
      <w:r w:rsidRPr="003D0C36">
        <w:t>, kteří jsou úředníky územního samosprávného celku ve smyslu zákona č. 312/2002 Sb., o</w:t>
      </w:r>
      <w:r>
        <w:t> </w:t>
      </w:r>
      <w:r w:rsidRPr="003D0C36">
        <w:t>úřednících samosprávných celků, ve znění pozdějších předpisů.</w:t>
      </w:r>
      <w:r>
        <w:t xml:space="preserve"> </w:t>
      </w:r>
      <w:r w:rsidRPr="003D0C36">
        <w:t>Tímto nepostupovala v</w:t>
      </w:r>
      <w:r>
        <w:t> </w:t>
      </w:r>
      <w:r w:rsidRPr="003D0C36">
        <w:t>souladu s</w:t>
      </w:r>
      <w:r>
        <w:t> </w:t>
      </w:r>
      <w:r w:rsidRPr="003D0C36">
        <w:t>ustanovením § 17 odst. 5 uvedeného zákona</w:t>
      </w:r>
      <w:r>
        <w:t>, ze kterého pro MČ vyplývá povinnost vypracovat plán vzdělávání do 1 roku od vzniku pracovního poměru úředníka, nejméně jedenkrát za 3 roky plnění tohoto plánu hodnotit a podle výsledků hodnocení provést jeho aktualizaci</w:t>
      </w:r>
      <w:r w:rsidRPr="003D0C36">
        <w:t>.</w:t>
      </w:r>
    </w:p>
    <w:p w:rsidR="0059496A" w:rsidRPr="006C7DF7" w:rsidRDefault="0059496A">
      <w:pPr>
        <w:ind w:left="2160" w:hanging="1800"/>
        <w:jc w:val="both"/>
        <w:rPr>
          <w:b/>
          <w:color w:val="70AD47"/>
        </w:rPr>
      </w:pPr>
      <w:r>
        <w:rPr>
          <w:b/>
        </w:rPr>
        <w:t>Opatření č. 1:</w:t>
      </w:r>
      <w:r>
        <w:rPr>
          <w:b/>
        </w:rPr>
        <w:tab/>
      </w:r>
      <w:r w:rsidR="00A454AA">
        <w:rPr>
          <w:b/>
        </w:rPr>
        <w:t>tajemník Ú</w:t>
      </w:r>
      <w:r w:rsidR="001701FA">
        <w:rPr>
          <w:b/>
        </w:rPr>
        <w:t xml:space="preserve">MČ </w:t>
      </w:r>
      <w:r w:rsidR="00A454AA">
        <w:rPr>
          <w:b/>
        </w:rPr>
        <w:t xml:space="preserve">vyhotovil plán vzdělávání zaměstnanců MČ zařazených do ÚMČ, kteří jsou úředníky ÚSC a nadále bude prováděna průběžná aktualizace dle zákona. </w:t>
      </w:r>
      <w:r w:rsidR="005C2200">
        <w:rPr>
          <w:b/>
        </w:rPr>
        <w:t>…</w:t>
      </w:r>
      <w:r w:rsidR="005C2200" w:rsidRPr="006C7DF7">
        <w:rPr>
          <w:b/>
          <w:color w:val="70AD47"/>
        </w:rPr>
        <w:t>něco jako, že se školení prováděla pravidelně, jen se o tom nevedl záznam a tímto je to napravené?</w:t>
      </w:r>
    </w:p>
    <w:p w:rsidR="0059496A" w:rsidRDefault="0059496A">
      <w:pPr>
        <w:ind w:left="360"/>
        <w:jc w:val="both"/>
      </w:pPr>
      <w:r>
        <w:rPr>
          <w:b/>
        </w:rPr>
        <w:t>Odpovídá:</w:t>
      </w:r>
      <w:r>
        <w:tab/>
        <w:t>tajemník</w:t>
      </w:r>
    </w:p>
    <w:p w:rsidR="0059496A" w:rsidRPr="001701FA" w:rsidRDefault="0059496A">
      <w:pPr>
        <w:rPr>
          <w:color w:val="FF0000"/>
        </w:rPr>
      </w:pPr>
      <w:r>
        <w:rPr>
          <w:b/>
        </w:rPr>
        <w:t xml:space="preserve">      Termín:</w:t>
      </w:r>
      <w:r>
        <w:rPr>
          <w:b/>
        </w:rPr>
        <w:tab/>
      </w:r>
      <w:r>
        <w:tab/>
      </w:r>
      <w:r w:rsidR="00E54C22">
        <w:rPr>
          <w:b/>
        </w:rPr>
        <w:t xml:space="preserve">15. 3. 2016 </w:t>
      </w:r>
      <w:r w:rsidR="001701FA">
        <w:rPr>
          <w:b/>
          <w:color w:val="FF0000"/>
        </w:rPr>
        <w:t>NAPRAVENO</w:t>
      </w:r>
    </w:p>
    <w:p w:rsidR="0059496A" w:rsidRDefault="0059496A">
      <w:pPr>
        <w:ind w:firstLine="720"/>
        <w:jc w:val="both"/>
      </w:pPr>
    </w:p>
    <w:p w:rsidR="0055257D" w:rsidRDefault="0055257D">
      <w:pPr>
        <w:ind w:firstLine="720"/>
        <w:jc w:val="both"/>
      </w:pPr>
    </w:p>
    <w:p w:rsidR="0055257D" w:rsidRDefault="0055257D">
      <w:pPr>
        <w:ind w:firstLine="720"/>
        <w:jc w:val="both"/>
      </w:pPr>
    </w:p>
    <w:p w:rsidR="0055257D" w:rsidRDefault="0055257D">
      <w:pPr>
        <w:ind w:firstLine="720"/>
        <w:jc w:val="both"/>
      </w:pPr>
    </w:p>
    <w:p w:rsidR="0055257D" w:rsidRDefault="0055257D">
      <w:pPr>
        <w:ind w:firstLine="720"/>
        <w:jc w:val="both"/>
      </w:pPr>
    </w:p>
    <w:p w:rsidR="0055257D" w:rsidRDefault="0055257D">
      <w:pPr>
        <w:ind w:firstLine="720"/>
        <w:jc w:val="both"/>
      </w:pPr>
    </w:p>
    <w:p w:rsidR="00A454AA" w:rsidRPr="003D0C36" w:rsidRDefault="00A454AA" w:rsidP="00A454AA">
      <w:pPr>
        <w:spacing w:before="120"/>
        <w:jc w:val="both"/>
        <w:rPr>
          <w:u w:val="single"/>
        </w:rPr>
      </w:pPr>
      <w:r w:rsidRPr="003D0C36">
        <w:rPr>
          <w:u w:val="single"/>
        </w:rPr>
        <w:t>Předmět: Zákon č. 420/2004 Sb. § 2 odst. 1 písm. c) náklady a výnosy podnikatelské činnosti územního celku</w:t>
      </w:r>
    </w:p>
    <w:p w:rsidR="00A454AA" w:rsidRPr="003D0C36" w:rsidRDefault="00A454AA" w:rsidP="00A454AA">
      <w:pPr>
        <w:spacing w:before="120"/>
        <w:jc w:val="both"/>
        <w:rPr>
          <w:i/>
        </w:rPr>
      </w:pPr>
      <w:r w:rsidRPr="003D0C36">
        <w:rPr>
          <w:i/>
        </w:rPr>
        <w:t>Právní předpis:</w:t>
      </w:r>
      <w:r w:rsidRPr="003D0C36">
        <w:t> </w:t>
      </w:r>
      <w:r w:rsidRPr="003D0C36">
        <w:rPr>
          <w:i/>
        </w:rPr>
        <w:t>Zákon č. 131/2000 Sb., o hlavním městě Praze, ve znění pozdějších předpisů</w:t>
      </w:r>
    </w:p>
    <w:p w:rsidR="00A454AA" w:rsidRPr="003D0C36" w:rsidRDefault="00A454AA" w:rsidP="00A454AA">
      <w:pPr>
        <w:numPr>
          <w:ilvl w:val="0"/>
          <w:numId w:val="7"/>
        </w:numPr>
        <w:tabs>
          <w:tab w:val="clear" w:pos="-540"/>
          <w:tab w:val="num" w:pos="502"/>
        </w:tabs>
        <w:suppressAutoHyphens w:val="0"/>
        <w:spacing w:before="120" w:after="120" w:line="240" w:lineRule="auto"/>
        <w:ind w:left="714" w:hanging="357"/>
        <w:jc w:val="both"/>
        <w:rPr>
          <w:i/>
          <w:lang w:val="en-US"/>
        </w:rPr>
      </w:pPr>
      <w:proofErr w:type="spellStart"/>
      <w:r w:rsidRPr="003D0C36">
        <w:rPr>
          <w:i/>
          <w:lang w:val="en-US"/>
        </w:rPr>
        <w:t>ustanovení</w:t>
      </w:r>
      <w:proofErr w:type="spellEnd"/>
      <w:r w:rsidRPr="003D0C36">
        <w:rPr>
          <w:i/>
          <w:lang w:val="en-US"/>
        </w:rPr>
        <w:t xml:space="preserve"> </w:t>
      </w:r>
      <w:r w:rsidRPr="003D0C36">
        <w:rPr>
          <w:i/>
        </w:rPr>
        <w:t>§ 43</w:t>
      </w:r>
    </w:p>
    <w:p w:rsidR="0059496A" w:rsidRDefault="00A454AA" w:rsidP="00A454AA">
      <w:pPr>
        <w:ind w:firstLine="720"/>
        <w:jc w:val="both"/>
      </w:pPr>
      <w:r w:rsidRPr="003D0C36">
        <w:t>Bylo zjištěno, že v rámci zdaňované činnosti byly v přezkoumávaném období uzavřeny tři dodatky k nájemním smlouvám na pronájem dvou obecních bytů a pozemku, které nebyly opatřeny doložkou. Jednalo se o dodatek č. 5 SML 097/2015 uzavřený dne</w:t>
      </w:r>
      <w:r>
        <w:t xml:space="preserve"> </w:t>
      </w:r>
      <w:proofErr w:type="gramStart"/>
      <w:r w:rsidRPr="003D0C36">
        <w:t>27.11.2015</w:t>
      </w:r>
      <w:proofErr w:type="gramEnd"/>
      <w:r>
        <w:t xml:space="preserve"> </w:t>
      </w:r>
      <w:r w:rsidRPr="003D0C36">
        <w:t>k nájemní smlouvě SML/013/2012 ze dne 10.1.2012 na pronájem pozemku (prodloužení doby nájmu), dodatek č.</w:t>
      </w:r>
      <w:r>
        <w:t xml:space="preserve"> </w:t>
      </w:r>
      <w:r w:rsidRPr="003D0C36">
        <w:t>6 SML 098/2015 uzavřený dne 18.11.2015 k nájemní smlouvě SML 044/2013 ze dne 15.5.2013 (prodloužení doby nájmu) a dodatek č. 9 SML</w:t>
      </w:r>
      <w:r>
        <w:t> </w:t>
      </w:r>
      <w:r w:rsidRPr="003D0C36">
        <w:t>099/2015 uzavřený dne 25.11.2015 k nájemní smlouvě  SML 32/2011 ze dne 14.3.2011</w:t>
      </w:r>
      <w:r>
        <w:t xml:space="preserve"> (prodloužení doby nájmu). </w:t>
      </w:r>
      <w:r w:rsidRPr="003D0C36">
        <w:t xml:space="preserve"> MČ nepostupovala v uvedených případech podle ustanovení § 43 zákona č. 131/2000 Sb., o</w:t>
      </w:r>
      <w:r>
        <w:t> </w:t>
      </w:r>
      <w:r w:rsidRPr="003D0C36">
        <w:t>hlavním městě Praze, ve znění pozdějších předpisů, které stanoví, že podmiňuje-li tento zákon platnost právního jednání hl. m. Prahy nebo městské části předchozím zveřejněním, schválením nebo souhlasem, opatří se listina o tomto právním jednání doložkou, v níž bude potvrzeno, že tyto podmínky jsou splněny.</w:t>
      </w:r>
    </w:p>
    <w:p w:rsidR="00A454AA" w:rsidRDefault="00A454AA" w:rsidP="00A454AA">
      <w:pPr>
        <w:ind w:firstLine="720"/>
        <w:jc w:val="both"/>
      </w:pPr>
    </w:p>
    <w:p w:rsidR="0055257D" w:rsidRPr="006C7DF7" w:rsidRDefault="0055257D" w:rsidP="0055257D">
      <w:pPr>
        <w:ind w:left="2160" w:hanging="1800"/>
        <w:jc w:val="both"/>
        <w:rPr>
          <w:b/>
          <w:color w:val="70AD47"/>
        </w:rPr>
      </w:pPr>
      <w:r>
        <w:rPr>
          <w:b/>
        </w:rPr>
        <w:t>Opatření č. 2:</w:t>
      </w:r>
      <w:r>
        <w:rPr>
          <w:b/>
        </w:rPr>
        <w:tab/>
      </w:r>
      <w:r w:rsidR="00A454AA">
        <w:rPr>
          <w:b/>
        </w:rPr>
        <w:t xml:space="preserve">organizačním opatřením byla zajištěna důsledná kontrola této povinnosti </w:t>
      </w:r>
      <w:r w:rsidR="005C2200">
        <w:rPr>
          <w:b/>
        </w:rPr>
        <w:t xml:space="preserve"> </w:t>
      </w:r>
      <w:r w:rsidR="005C2200" w:rsidRPr="006C7DF7">
        <w:rPr>
          <w:b/>
          <w:color w:val="70AD47"/>
        </w:rPr>
        <w:t>- jakým opatřením nenapíšeš?</w:t>
      </w:r>
    </w:p>
    <w:p w:rsidR="0055257D" w:rsidRDefault="0055257D" w:rsidP="0055257D">
      <w:pPr>
        <w:ind w:left="360"/>
        <w:jc w:val="both"/>
      </w:pPr>
      <w:r>
        <w:rPr>
          <w:b/>
        </w:rPr>
        <w:t>Odpovídá:</w:t>
      </w:r>
      <w:r>
        <w:tab/>
      </w:r>
      <w:r w:rsidR="00A454AA">
        <w:t>sekretariát starosty/</w:t>
      </w:r>
      <w:r>
        <w:t>tajemník</w:t>
      </w:r>
    </w:p>
    <w:p w:rsidR="0055257D" w:rsidRDefault="0055257D" w:rsidP="0055257D">
      <w:r>
        <w:rPr>
          <w:b/>
        </w:rPr>
        <w:t xml:space="preserve">      Termín:</w:t>
      </w:r>
      <w:r>
        <w:rPr>
          <w:b/>
        </w:rPr>
        <w:tab/>
      </w:r>
      <w:r>
        <w:tab/>
      </w:r>
      <w:r w:rsidR="00E54C22">
        <w:rPr>
          <w:b/>
        </w:rPr>
        <w:t xml:space="preserve">průběžně </w:t>
      </w:r>
      <w:r w:rsidR="001701FA">
        <w:rPr>
          <w:b/>
          <w:color w:val="FF0000"/>
        </w:rPr>
        <w:t>NAPRAVENO</w:t>
      </w:r>
    </w:p>
    <w:p w:rsidR="00A1001B" w:rsidRDefault="00A1001B">
      <w:pPr>
        <w:ind w:firstLine="720"/>
        <w:jc w:val="both"/>
      </w:pPr>
    </w:p>
    <w:p w:rsidR="004604B5" w:rsidRPr="003D0C36" w:rsidRDefault="004604B5" w:rsidP="004604B5">
      <w:pPr>
        <w:spacing w:before="120"/>
        <w:jc w:val="both"/>
        <w:rPr>
          <w:u w:val="single"/>
        </w:rPr>
      </w:pPr>
      <w:r w:rsidRPr="003D0C36">
        <w:rPr>
          <w:u w:val="single"/>
        </w:rPr>
        <w:t>Předmět: Zákon č. 420/2004 Sb. § 2 odst. 2 písm. h) účetnictví vedené územním celkem</w:t>
      </w:r>
    </w:p>
    <w:p w:rsidR="004604B5" w:rsidRPr="003D0C36" w:rsidRDefault="004604B5" w:rsidP="004604B5">
      <w:pPr>
        <w:spacing w:before="120"/>
        <w:jc w:val="both"/>
        <w:rPr>
          <w:i/>
        </w:rPr>
      </w:pPr>
      <w:r w:rsidRPr="003D0C36">
        <w:rPr>
          <w:i/>
        </w:rPr>
        <w:t>Právní předpis:</w:t>
      </w:r>
      <w:r w:rsidRPr="003D0C36">
        <w:t> </w:t>
      </w:r>
      <w:r w:rsidRPr="003D0C36">
        <w:rPr>
          <w:i/>
        </w:rPr>
        <w:t>Zákon č. 320/2001 Sb., o finanční kontrole, ve znění pozdějších předpisů</w:t>
      </w:r>
    </w:p>
    <w:p w:rsidR="004604B5" w:rsidRPr="003D0C36" w:rsidRDefault="004604B5" w:rsidP="004604B5">
      <w:pPr>
        <w:numPr>
          <w:ilvl w:val="0"/>
          <w:numId w:val="7"/>
        </w:numPr>
        <w:tabs>
          <w:tab w:val="clear" w:pos="-540"/>
          <w:tab w:val="num" w:pos="502"/>
        </w:tabs>
        <w:suppressAutoHyphens w:val="0"/>
        <w:spacing w:before="120" w:after="120" w:line="240" w:lineRule="auto"/>
        <w:ind w:left="714" w:hanging="357"/>
        <w:jc w:val="both"/>
        <w:rPr>
          <w:i/>
          <w:lang w:val="en-US"/>
        </w:rPr>
      </w:pPr>
      <w:proofErr w:type="spellStart"/>
      <w:proofErr w:type="gramStart"/>
      <w:r w:rsidRPr="003D0C36">
        <w:rPr>
          <w:i/>
          <w:lang w:val="en-US"/>
        </w:rPr>
        <w:t>ustanovení</w:t>
      </w:r>
      <w:proofErr w:type="spellEnd"/>
      <w:proofErr w:type="gramEnd"/>
      <w:r w:rsidRPr="003D0C36">
        <w:rPr>
          <w:i/>
          <w:lang w:val="en-US"/>
        </w:rPr>
        <w:t xml:space="preserve"> </w:t>
      </w:r>
      <w:r w:rsidRPr="003D0C36">
        <w:rPr>
          <w:i/>
        </w:rPr>
        <w:t>§ 26 odst. 1 písm. c)</w:t>
      </w:r>
    </w:p>
    <w:p w:rsidR="004604B5" w:rsidRPr="003D0C36" w:rsidRDefault="004604B5" w:rsidP="004604B5">
      <w:pPr>
        <w:ind w:firstLine="720"/>
        <w:jc w:val="both"/>
        <w:rPr>
          <w:lang w:val="en-US"/>
        </w:rPr>
      </w:pPr>
      <w:r w:rsidRPr="003D0C36">
        <w:t>Bylo zjištěno, že některé účetní doklady ve zdaňované činnosti (např</w:t>
      </w:r>
      <w:r>
        <w:t>íklad</w:t>
      </w:r>
      <w:r w:rsidRPr="003D0C36">
        <w:t xml:space="preserve"> č.</w:t>
      </w:r>
      <w:r>
        <w:t> </w:t>
      </w:r>
      <w:r w:rsidRPr="003D0C36">
        <w:t xml:space="preserve">190000979 ze dne </w:t>
      </w:r>
      <w:proofErr w:type="gramStart"/>
      <w:r w:rsidRPr="003D0C36">
        <w:t>23.12.2015</w:t>
      </w:r>
      <w:proofErr w:type="gramEnd"/>
      <w:r w:rsidRPr="003D0C36">
        <w:t xml:space="preserve">, </w:t>
      </w:r>
      <w:r>
        <w:t xml:space="preserve">č. </w:t>
      </w:r>
      <w:r w:rsidRPr="003D0C36">
        <w:t xml:space="preserve">190000953 ze dne 15.12.2015) byly </w:t>
      </w:r>
      <w:r>
        <w:t xml:space="preserve">v rámci provádění předběžné, resp. průběžné kontroly </w:t>
      </w:r>
      <w:r w:rsidRPr="003D0C36">
        <w:t xml:space="preserve">podepsány zaměstnancem, který však nebyl pověřen vedoucím orgánu veřejné správy, tj. starostou MČ, </w:t>
      </w:r>
      <w:r>
        <w:t xml:space="preserve">funkcí </w:t>
      </w:r>
      <w:r w:rsidRPr="003D0C36">
        <w:t>hlavní</w:t>
      </w:r>
      <w:r>
        <w:t>ho</w:t>
      </w:r>
      <w:r w:rsidRPr="003D0C36">
        <w:t xml:space="preserve"> účetní</w:t>
      </w:r>
      <w:r>
        <w:t>ho</w:t>
      </w:r>
      <w:r w:rsidRPr="003D0C36">
        <w:t>. Nebylo tak postupováno v souladu s ustanovením § 26 odst. 1 písm</w:t>
      </w:r>
      <w:r>
        <w:t>.</w:t>
      </w:r>
      <w:r w:rsidRPr="003D0C36">
        <w:t xml:space="preserve"> c) zákona č. 320/2001 Sb., o finanční kontrole, ve znění pozdějších předpisů.</w:t>
      </w:r>
    </w:p>
    <w:p w:rsidR="0055257D" w:rsidRPr="0012171D" w:rsidRDefault="0055257D" w:rsidP="0055257D">
      <w:pPr>
        <w:ind w:firstLine="720"/>
        <w:jc w:val="both"/>
      </w:pPr>
    </w:p>
    <w:p w:rsidR="0059496A" w:rsidRDefault="0059496A">
      <w:pPr>
        <w:ind w:left="2160" w:hanging="1800"/>
        <w:jc w:val="both"/>
      </w:pPr>
    </w:p>
    <w:p w:rsidR="00F80392" w:rsidRDefault="0059496A" w:rsidP="004604B5">
      <w:pPr>
        <w:ind w:left="2160" w:hanging="1800"/>
        <w:jc w:val="both"/>
        <w:rPr>
          <w:b/>
          <w:bCs/>
        </w:rPr>
      </w:pPr>
      <w:r>
        <w:rPr>
          <w:b/>
        </w:rPr>
        <w:t xml:space="preserve">Opatření č. </w:t>
      </w:r>
      <w:r w:rsidR="0055257D">
        <w:rPr>
          <w:b/>
        </w:rPr>
        <w:t>3</w:t>
      </w:r>
      <w:r>
        <w:rPr>
          <w:b/>
        </w:rPr>
        <w:t xml:space="preserve">: </w:t>
      </w:r>
      <w:r>
        <w:rPr>
          <w:b/>
        </w:rPr>
        <w:tab/>
      </w:r>
      <w:r w:rsidR="005C2200" w:rsidRPr="006C7DF7">
        <w:rPr>
          <w:b/>
          <w:color w:val="70AD47"/>
        </w:rPr>
        <w:t>Původní pověření zaměstnance bylo nedopatřením vystaveno na dobu určitou, na základě kontroly roku 2015 bylo pověřené obnoveno a zaměstnankyně byla pověřena funkcí hlavní účetní vedlejší hospodářské činnosti</w:t>
      </w:r>
      <w:r w:rsidR="005C2200">
        <w:rPr>
          <w:b/>
        </w:rPr>
        <w:t>.</w:t>
      </w:r>
    </w:p>
    <w:p w:rsidR="0059496A" w:rsidRDefault="0059496A" w:rsidP="000623F0">
      <w:pPr>
        <w:ind w:left="2160" w:hanging="1800"/>
        <w:jc w:val="both"/>
        <w:rPr>
          <w:b/>
          <w:bCs/>
        </w:rPr>
      </w:pPr>
    </w:p>
    <w:p w:rsidR="0059496A" w:rsidRDefault="0059496A">
      <w:pPr>
        <w:ind w:left="360"/>
        <w:jc w:val="both"/>
      </w:pPr>
      <w:r>
        <w:rPr>
          <w:b/>
        </w:rPr>
        <w:t xml:space="preserve">Odpovídá: </w:t>
      </w:r>
      <w:r>
        <w:rPr>
          <w:b/>
        </w:rPr>
        <w:tab/>
      </w:r>
      <w:r w:rsidR="005C2200" w:rsidRPr="006C7DF7">
        <w:rPr>
          <w:b/>
          <w:color w:val="70AD47"/>
        </w:rPr>
        <w:t>tajemník/starosta</w:t>
      </w:r>
      <w:r>
        <w:tab/>
        <w:t xml:space="preserve">         </w:t>
      </w:r>
    </w:p>
    <w:p w:rsidR="000623F0" w:rsidRDefault="000623F0" w:rsidP="000623F0">
      <w:pPr>
        <w:rPr>
          <w:b/>
          <w:bCs/>
          <w:color w:val="FF0000"/>
        </w:rPr>
      </w:pPr>
      <w:r>
        <w:rPr>
          <w:b/>
        </w:rPr>
        <w:t xml:space="preserve">      </w:t>
      </w:r>
      <w:r w:rsidR="0059496A">
        <w:rPr>
          <w:b/>
        </w:rPr>
        <w:t>Termín:</w:t>
      </w:r>
      <w:r w:rsidR="0059496A">
        <w:rPr>
          <w:b/>
        </w:rPr>
        <w:tab/>
      </w:r>
      <w:r w:rsidR="0059496A">
        <w:rPr>
          <w:b/>
        </w:rPr>
        <w:tab/>
      </w:r>
      <w:r w:rsidRPr="00464216">
        <w:rPr>
          <w:b/>
          <w:bCs/>
          <w:color w:val="FF0000"/>
        </w:rPr>
        <w:t>NAPRAVENO</w:t>
      </w:r>
    </w:p>
    <w:p w:rsidR="00E54C22" w:rsidRDefault="00E54C22" w:rsidP="000623F0">
      <w:pPr>
        <w:rPr>
          <w:b/>
          <w:bCs/>
          <w:color w:val="FF0000"/>
        </w:rPr>
      </w:pPr>
    </w:p>
    <w:p w:rsidR="00E54C22" w:rsidRDefault="00E54C22" w:rsidP="000623F0">
      <w:pPr>
        <w:rPr>
          <w:b/>
          <w:bCs/>
          <w:color w:val="FF0000"/>
        </w:rPr>
      </w:pPr>
    </w:p>
    <w:p w:rsidR="00E54C22" w:rsidRPr="003D0C36" w:rsidRDefault="00E54C22" w:rsidP="00E54C22">
      <w:pPr>
        <w:numPr>
          <w:ilvl w:val="0"/>
          <w:numId w:val="8"/>
        </w:numPr>
        <w:suppressAutoHyphens w:val="0"/>
        <w:spacing w:before="120" w:line="240" w:lineRule="auto"/>
        <w:ind w:left="357" w:firstLine="0"/>
        <w:jc w:val="both"/>
      </w:pPr>
      <w:r w:rsidRPr="003D0C36">
        <w:rPr>
          <w:b/>
        </w:rPr>
        <w:lastRenderedPageBreak/>
        <w:t xml:space="preserve">byly </w:t>
      </w:r>
      <w:r>
        <w:rPr>
          <w:b/>
        </w:rPr>
        <w:t>zjištěny následující chyby a nedostatky ve smyslu ustanovení § 10 odst. 3 písm. c) zákona č. 420/2004 Sb.</w:t>
      </w:r>
      <w:r w:rsidRPr="003D0C36">
        <w:rPr>
          <w:b/>
        </w:rPr>
        <w:t>:</w:t>
      </w:r>
    </w:p>
    <w:p w:rsidR="00E54C22" w:rsidRDefault="00E54C22" w:rsidP="005202CC">
      <w:pPr>
        <w:spacing w:before="120"/>
        <w:jc w:val="both"/>
        <w:rPr>
          <w:i/>
        </w:rPr>
      </w:pPr>
    </w:p>
    <w:p w:rsidR="00E54C22" w:rsidRPr="003D0C36" w:rsidRDefault="00E54C22" w:rsidP="00E54C22">
      <w:pPr>
        <w:spacing w:before="120"/>
        <w:jc w:val="both"/>
        <w:rPr>
          <w:u w:val="single"/>
        </w:rPr>
      </w:pPr>
      <w:r w:rsidRPr="003D0C36">
        <w:rPr>
          <w:u w:val="single"/>
        </w:rPr>
        <w:t>Předmět: Zákon č. 420/2004 Sb. § 2 odst. 1 písm. a) plnění příjmů a výdajů rozpočtu včetně peněžních operací, týkajících se rozpočtových prostředků</w:t>
      </w:r>
    </w:p>
    <w:p w:rsidR="00E54C22" w:rsidRPr="003D0C36" w:rsidRDefault="00E54C22" w:rsidP="00E54C22">
      <w:pPr>
        <w:spacing w:before="120"/>
        <w:jc w:val="both"/>
        <w:rPr>
          <w:i/>
        </w:rPr>
      </w:pPr>
      <w:r w:rsidRPr="003D0C36">
        <w:rPr>
          <w:i/>
        </w:rPr>
        <w:t>Právní předpis: Zákon č. 250/2000 Sb., o rozpočtových pravidlech územních rozpočtů, ve</w:t>
      </w:r>
      <w:r>
        <w:rPr>
          <w:i/>
        </w:rPr>
        <w:t> </w:t>
      </w:r>
      <w:r w:rsidRPr="003D0C36">
        <w:rPr>
          <w:i/>
        </w:rPr>
        <w:t>znění pozdějších předpisů</w:t>
      </w:r>
    </w:p>
    <w:p w:rsidR="00E54C22" w:rsidRPr="003D0C36" w:rsidRDefault="00E54C22" w:rsidP="00E54C22">
      <w:pPr>
        <w:numPr>
          <w:ilvl w:val="0"/>
          <w:numId w:val="7"/>
        </w:numPr>
        <w:tabs>
          <w:tab w:val="clear" w:pos="-540"/>
          <w:tab w:val="num" w:pos="502"/>
        </w:tabs>
        <w:suppressAutoHyphens w:val="0"/>
        <w:spacing w:before="120" w:after="120" w:line="240" w:lineRule="auto"/>
        <w:ind w:left="714" w:hanging="357"/>
        <w:jc w:val="both"/>
        <w:rPr>
          <w:i/>
          <w:lang w:val="en-US"/>
        </w:rPr>
      </w:pPr>
      <w:proofErr w:type="spellStart"/>
      <w:proofErr w:type="gramStart"/>
      <w:r w:rsidRPr="003D0C36">
        <w:rPr>
          <w:i/>
          <w:lang w:val="en-US"/>
        </w:rPr>
        <w:t>ustanovení</w:t>
      </w:r>
      <w:proofErr w:type="spellEnd"/>
      <w:proofErr w:type="gramEnd"/>
      <w:r w:rsidRPr="003D0C36">
        <w:rPr>
          <w:i/>
          <w:lang w:val="en-US"/>
        </w:rPr>
        <w:t xml:space="preserve"> </w:t>
      </w:r>
      <w:r w:rsidRPr="003D0C36">
        <w:rPr>
          <w:i/>
        </w:rPr>
        <w:t>§ 10d odst. 1</w:t>
      </w:r>
    </w:p>
    <w:p w:rsidR="00E54C22" w:rsidRPr="003D0C36" w:rsidRDefault="00E54C22" w:rsidP="00E54C22">
      <w:pPr>
        <w:ind w:firstLine="709"/>
        <w:jc w:val="both"/>
        <w:rPr>
          <w:lang w:val="en-US"/>
        </w:rPr>
      </w:pPr>
      <w:r w:rsidRPr="003D0C36">
        <w:t xml:space="preserve">MČ uzavřela dne </w:t>
      </w:r>
      <w:proofErr w:type="gramStart"/>
      <w:r w:rsidRPr="003D0C36">
        <w:t>21.12.2015</w:t>
      </w:r>
      <w:proofErr w:type="gramEnd"/>
      <w:r w:rsidRPr="003D0C36">
        <w:t xml:space="preserve"> Smlouvu o poskytnutí neinvestiční účelové dotace se</w:t>
      </w:r>
      <w:r>
        <w:t> </w:t>
      </w:r>
      <w:r w:rsidRPr="003D0C36">
        <w:t>Sdružením hasičů Čech, Moravy a Slezska, SDH Ďáblice</w:t>
      </w:r>
      <w:r>
        <w:t>,</w:t>
      </w:r>
      <w:r w:rsidRPr="003D0C36">
        <w:t xml:space="preserve"> na částku ve výši 402 tis. Kč. Bylo zjištěno, že smlouva neobsahovala číslo bankovního účtu příjemce, jak ukládá ustanovení § 10a odst. 5 písm. c) zákona č. 250/2000 Sb., o rozpočtových pravidlech územních rozpočtů, ve znění pozdějších předpisů. Dále bylo zjištěno, že v rozporu s</w:t>
      </w:r>
      <w:r>
        <w:t> </w:t>
      </w:r>
      <w:r w:rsidRPr="003D0C36">
        <w:t xml:space="preserve">ustanovením § 10d odst. 1 zákona MČ nezveřejnila uvedenou smlouvu na své úřední desce způsobem umožňující dálkový přístup do 30 dnů ode dne uzavření smlouvy. Smlouva musí být zveřejněna nejméně po dobu 3 let ode dne zveřejnění. </w:t>
      </w:r>
    </w:p>
    <w:p w:rsidR="00E54C22" w:rsidRPr="003D0C36" w:rsidRDefault="00E54C22" w:rsidP="00E54C22">
      <w:pPr>
        <w:tabs>
          <w:tab w:val="right" w:pos="9000"/>
        </w:tabs>
        <w:spacing w:before="120" w:after="120"/>
        <w:ind w:firstLine="709"/>
        <w:jc w:val="both"/>
      </w:pPr>
      <w:r w:rsidRPr="003D0C36">
        <w:rPr>
          <w:u w:val="single"/>
        </w:rPr>
        <w:t>Upozornění na riziko, vyplývající z výše uvedených zjištěných skutečností:</w:t>
      </w:r>
    </w:p>
    <w:p w:rsidR="005202CC" w:rsidRPr="0012171D" w:rsidRDefault="00E54C22" w:rsidP="00E54C22">
      <w:pPr>
        <w:ind w:firstLine="720"/>
        <w:jc w:val="both"/>
      </w:pPr>
      <w:r w:rsidRPr="003D0C36">
        <w:t>- riziko možného správního deliktu ve smyslu ustanovení § 22a zákona č.</w:t>
      </w:r>
      <w:r>
        <w:t> </w:t>
      </w:r>
      <w:r w:rsidRPr="003D0C36">
        <w:t>250/2000</w:t>
      </w:r>
      <w:r>
        <w:t> </w:t>
      </w:r>
      <w:r w:rsidRPr="003D0C36">
        <w:t>Sb., o rozpočtových pravidlech územních rozpočt</w:t>
      </w:r>
      <w:r>
        <w:t>ů, ve znění pozdějších předpisů</w:t>
      </w:r>
      <w:r w:rsidR="005202CC" w:rsidRPr="0012171D">
        <w:t>.</w:t>
      </w:r>
    </w:p>
    <w:p w:rsidR="00EA20E6" w:rsidRDefault="00EA20E6" w:rsidP="000623F0">
      <w:pPr>
        <w:ind w:firstLine="709"/>
        <w:jc w:val="both"/>
      </w:pPr>
    </w:p>
    <w:p w:rsidR="0059496A" w:rsidRDefault="0059496A" w:rsidP="007404AF">
      <w:pPr>
        <w:ind w:left="2160" w:hanging="1800"/>
        <w:jc w:val="both"/>
        <w:rPr>
          <w:b/>
        </w:rPr>
      </w:pPr>
      <w:r>
        <w:rPr>
          <w:b/>
        </w:rPr>
        <w:t xml:space="preserve">Opatření č. </w:t>
      </w:r>
      <w:r w:rsidR="005202CC">
        <w:rPr>
          <w:b/>
        </w:rPr>
        <w:t>4</w:t>
      </w:r>
      <w:r>
        <w:rPr>
          <w:b/>
        </w:rPr>
        <w:t>:</w:t>
      </w:r>
      <w:r>
        <w:rPr>
          <w:b/>
        </w:rPr>
        <w:tab/>
      </w:r>
      <w:r w:rsidR="00E54C22">
        <w:rPr>
          <w:b/>
          <w:bCs/>
        </w:rPr>
        <w:t>chybějící číslo bankovní účtu napraveno dodatkem č. 1 ze dne 17. 3. 2016. MČ bude nadále důsledně dodržovat lhůty pro zveřejnění smluv dle zákona</w:t>
      </w:r>
    </w:p>
    <w:p w:rsidR="0059496A" w:rsidRDefault="0059496A">
      <w:pPr>
        <w:ind w:left="360"/>
        <w:jc w:val="both"/>
      </w:pPr>
      <w:r>
        <w:rPr>
          <w:b/>
        </w:rPr>
        <w:t xml:space="preserve">Odpovídá: </w:t>
      </w:r>
      <w:r>
        <w:rPr>
          <w:b/>
        </w:rPr>
        <w:tab/>
      </w:r>
      <w:r w:rsidR="005202CC" w:rsidRPr="006C7DF7">
        <w:rPr>
          <w:bCs/>
          <w:color w:val="70AD47"/>
        </w:rPr>
        <w:t>vedoucí FIO</w:t>
      </w:r>
      <w:r w:rsidR="005C2200">
        <w:t xml:space="preserve"> ???</w:t>
      </w:r>
      <w:r w:rsidR="006C7DF7">
        <w:t xml:space="preserve"> </w:t>
      </w:r>
      <w:proofErr w:type="gramStart"/>
      <w:r w:rsidR="006C7DF7">
        <w:t>snad</w:t>
      </w:r>
      <w:proofErr w:type="gramEnd"/>
      <w:r w:rsidR="006C7DF7">
        <w:t xml:space="preserve"> tajemník ne?</w:t>
      </w:r>
      <w:r>
        <w:tab/>
        <w:t xml:space="preserve">         </w:t>
      </w:r>
    </w:p>
    <w:p w:rsidR="0059496A" w:rsidRDefault="0059496A">
      <w:pPr>
        <w:ind w:left="360"/>
        <w:jc w:val="both"/>
        <w:rPr>
          <w:b/>
        </w:rPr>
      </w:pPr>
      <w:r>
        <w:rPr>
          <w:b/>
        </w:rPr>
        <w:t>Termín:</w:t>
      </w:r>
      <w:r>
        <w:rPr>
          <w:b/>
        </w:rPr>
        <w:tab/>
        <w:t xml:space="preserve"> </w:t>
      </w:r>
      <w:r>
        <w:rPr>
          <w:b/>
        </w:rPr>
        <w:tab/>
      </w:r>
      <w:r w:rsidR="00E54C22">
        <w:rPr>
          <w:b/>
        </w:rPr>
        <w:t>17</w:t>
      </w:r>
      <w:r w:rsidR="005202CC">
        <w:rPr>
          <w:b/>
        </w:rPr>
        <w:t xml:space="preserve">. </w:t>
      </w:r>
      <w:r w:rsidR="00E54C22">
        <w:rPr>
          <w:b/>
        </w:rPr>
        <w:t>3</w:t>
      </w:r>
      <w:r w:rsidR="005202CC">
        <w:rPr>
          <w:b/>
        </w:rPr>
        <w:t>. 201</w:t>
      </w:r>
      <w:r w:rsidR="00E54C22">
        <w:rPr>
          <w:b/>
        </w:rPr>
        <w:t>6, průběžně</w:t>
      </w:r>
      <w:r>
        <w:rPr>
          <w:b/>
        </w:rPr>
        <w:t xml:space="preserve"> </w:t>
      </w:r>
      <w:r>
        <w:rPr>
          <w:b/>
          <w:color w:val="FF0000"/>
        </w:rPr>
        <w:t>NAPRAVENO</w:t>
      </w:r>
      <w:r>
        <w:rPr>
          <w:b/>
        </w:rPr>
        <w:t xml:space="preserve"> </w:t>
      </w:r>
    </w:p>
    <w:p w:rsidR="0059496A" w:rsidRDefault="0059496A">
      <w:pPr>
        <w:ind w:firstLine="709"/>
        <w:jc w:val="both"/>
        <w:rPr>
          <w:lang w:val="en-US"/>
        </w:rPr>
      </w:pPr>
    </w:p>
    <w:p w:rsidR="00EA20E6" w:rsidRDefault="00EA20E6">
      <w:pPr>
        <w:jc w:val="both"/>
      </w:pPr>
    </w:p>
    <w:p w:rsidR="007404AF" w:rsidRDefault="007404AF">
      <w:pPr>
        <w:jc w:val="both"/>
      </w:pPr>
      <w:bookmarkStart w:id="0" w:name="_GoBack"/>
      <w:bookmarkEnd w:id="0"/>
    </w:p>
    <w:p w:rsidR="0059496A" w:rsidRDefault="0059496A">
      <w:pPr>
        <w:jc w:val="both"/>
      </w:pPr>
      <w:r>
        <w:t xml:space="preserve">V Praze, dne: </w:t>
      </w:r>
      <w:r w:rsidR="00E54C22">
        <w:t>2</w:t>
      </w:r>
      <w:r w:rsidR="00C748DD">
        <w:t>1.</w:t>
      </w:r>
      <w:r w:rsidR="00E54C22">
        <w:t xml:space="preserve"> 4</w:t>
      </w:r>
      <w:r w:rsidR="00C748DD">
        <w:t>.</w:t>
      </w:r>
      <w:r w:rsidR="00E54C22">
        <w:t xml:space="preserve"> </w:t>
      </w:r>
      <w:r w:rsidR="00C748DD">
        <w:t>201</w:t>
      </w:r>
      <w:r w:rsidR="00E54C22">
        <w:t>6</w:t>
      </w:r>
    </w:p>
    <w:p w:rsidR="0059496A" w:rsidRDefault="0059496A">
      <w:pPr>
        <w:jc w:val="both"/>
      </w:pPr>
    </w:p>
    <w:p w:rsidR="0059496A" w:rsidRDefault="0059496A">
      <w:pPr>
        <w:jc w:val="both"/>
      </w:pPr>
    </w:p>
    <w:p w:rsidR="0059496A" w:rsidRDefault="0059496A">
      <w:pPr>
        <w:jc w:val="both"/>
      </w:pPr>
    </w:p>
    <w:p w:rsidR="0059496A" w:rsidRDefault="0059496A">
      <w:pPr>
        <w:tabs>
          <w:tab w:val="center" w:pos="4536"/>
          <w:tab w:val="center" w:pos="6480"/>
          <w:tab w:val="right" w:pos="9072"/>
        </w:tabs>
        <w:jc w:val="both"/>
      </w:pPr>
      <w:r>
        <w:tab/>
      </w:r>
      <w:r>
        <w:tab/>
        <w:t>Ing. Miloš Růžička</w:t>
      </w:r>
    </w:p>
    <w:p w:rsidR="0059496A" w:rsidRDefault="0059496A">
      <w:pPr>
        <w:tabs>
          <w:tab w:val="center" w:pos="4536"/>
          <w:tab w:val="center" w:pos="6480"/>
          <w:tab w:val="right" w:pos="9072"/>
        </w:tabs>
        <w:jc w:val="both"/>
        <w:rPr>
          <w:sz w:val="20"/>
          <w:szCs w:val="20"/>
        </w:rPr>
      </w:pPr>
      <w:r>
        <w:tab/>
      </w:r>
      <w:r>
        <w:tab/>
      </w:r>
      <w:r>
        <w:rPr>
          <w:sz w:val="20"/>
          <w:szCs w:val="20"/>
        </w:rPr>
        <w:t>starosta MČ Praha-Ďáblice</w:t>
      </w:r>
    </w:p>
    <w:p w:rsidR="0059496A" w:rsidRDefault="0059496A">
      <w:pPr>
        <w:spacing w:before="120"/>
        <w:jc w:val="both"/>
      </w:pPr>
    </w:p>
    <w:sectPr w:rsidR="0059496A">
      <w:pgSz w:w="11906" w:h="16838"/>
      <w:pgMar w:top="1418" w:right="1418" w:bottom="1418" w:left="1418" w:header="708" w:footer="708" w:gutter="0"/>
      <w:cols w:space="708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"/>
      <w:lvlJc w:val="left"/>
      <w:pPr>
        <w:tabs>
          <w:tab w:val="num" w:pos="180"/>
        </w:tabs>
        <w:ind w:left="180" w:hanging="360"/>
      </w:pPr>
      <w:rPr>
        <w:rFonts w:ascii="Wingdings" w:hAnsi="Wingdings"/>
      </w:rPr>
    </w:lvl>
    <w:lvl w:ilvl="2">
      <w:start w:val="1"/>
      <w:numFmt w:val="decimal"/>
      <w:lvlText w:val="%2.%3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5220"/>
        </w:tabs>
        <w:ind w:left="52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F556855"/>
    <w:multiLevelType w:val="hybridMultilevel"/>
    <w:tmpl w:val="46D49B52"/>
    <w:lvl w:ilvl="0" w:tplc="0405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50009">
      <w:start w:val="1"/>
      <w:numFmt w:val="bullet"/>
      <w:lvlText w:val="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5220"/>
        </w:tabs>
        <w:ind w:left="5220" w:hanging="360"/>
      </w:pPr>
      <w:rPr>
        <w:rFonts w:cs="Times New Roman"/>
      </w:rPr>
    </w:lvl>
  </w:abstractNum>
  <w:abstractNum w:abstractNumId="7" w15:restartNumberingAfterBreak="0">
    <w:nsid w:val="100D7EA3"/>
    <w:multiLevelType w:val="hybridMultilevel"/>
    <w:tmpl w:val="4A90F38A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2ACEDE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FD2A33"/>
    <w:multiLevelType w:val="hybridMultilevel"/>
    <w:tmpl w:val="F8240C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32B5"/>
    <w:rsid w:val="000623F0"/>
    <w:rsid w:val="00086864"/>
    <w:rsid w:val="001701FA"/>
    <w:rsid w:val="00176844"/>
    <w:rsid w:val="002907EC"/>
    <w:rsid w:val="00360F5F"/>
    <w:rsid w:val="0042004D"/>
    <w:rsid w:val="004604B5"/>
    <w:rsid w:val="00464216"/>
    <w:rsid w:val="004B25E3"/>
    <w:rsid w:val="004D7F31"/>
    <w:rsid w:val="00515EBC"/>
    <w:rsid w:val="005202CC"/>
    <w:rsid w:val="0055257D"/>
    <w:rsid w:val="0059496A"/>
    <w:rsid w:val="005C2200"/>
    <w:rsid w:val="005E15D9"/>
    <w:rsid w:val="006C7DF7"/>
    <w:rsid w:val="006D750A"/>
    <w:rsid w:val="007404AF"/>
    <w:rsid w:val="0078279A"/>
    <w:rsid w:val="008E32B5"/>
    <w:rsid w:val="00933C2A"/>
    <w:rsid w:val="00957557"/>
    <w:rsid w:val="00A1001B"/>
    <w:rsid w:val="00A201DF"/>
    <w:rsid w:val="00A454AA"/>
    <w:rsid w:val="00A51329"/>
    <w:rsid w:val="00A91CB1"/>
    <w:rsid w:val="00AC2F9D"/>
    <w:rsid w:val="00B815F3"/>
    <w:rsid w:val="00C748DD"/>
    <w:rsid w:val="00E54C22"/>
    <w:rsid w:val="00EA20E6"/>
    <w:rsid w:val="00F8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chartTrackingRefBased/>
  <w15:docId w15:val="{88151847-8631-45E1-83B6-72D5319E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  <w:spacing w:line="100" w:lineRule="atLeast"/>
    </w:pPr>
    <w:rPr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1001B"/>
    <w:pPr>
      <w:keepNext/>
      <w:suppressAutoHyphens w:val="0"/>
      <w:spacing w:before="240" w:after="60" w:line="240" w:lineRule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customStyle="1" w:styleId="Nadpis1Char">
    <w:name w:val="Nadpis 1 Char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ZkladntextodsazenChar">
    <w:name w:val="Základní text odsazený Char"/>
    <w:rPr>
      <w:rFonts w:ascii="Times New Roman" w:eastAsia="Calibri" w:hAnsi="Times New Roman" w:cs="Times New Roman"/>
      <w:sz w:val="24"/>
      <w:szCs w:val="24"/>
    </w:rPr>
  </w:style>
  <w:style w:type="character" w:customStyle="1" w:styleId="ZhlavChar">
    <w:name w:val="Záhlaví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patChar">
    <w:name w:val="Zápatí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í text 2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A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Textpsmene">
    <w:name w:val="Text písmene"/>
    <w:basedOn w:val="Normln"/>
    <w:pPr>
      <w:jc w:val="both"/>
    </w:pPr>
    <w:rPr>
      <w:szCs w:val="20"/>
    </w:rPr>
  </w:style>
  <w:style w:type="paragraph" w:styleId="Zkladntextodsazen">
    <w:name w:val="Body Text Indent"/>
    <w:basedOn w:val="Normln"/>
    <w:pPr>
      <w:spacing w:after="120" w:line="276" w:lineRule="auto"/>
      <w:ind w:left="283"/>
    </w:pPr>
    <w:rPr>
      <w:rFonts w:eastAsia="Calibri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64216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link w:val="Textbubliny"/>
    <w:uiPriority w:val="99"/>
    <w:semiHidden/>
    <w:rsid w:val="00464216"/>
    <w:rPr>
      <w:rFonts w:ascii="Tahoma" w:hAnsi="Tahoma" w:cs="Mangal"/>
      <w:kern w:val="1"/>
      <w:sz w:val="16"/>
      <w:szCs w:val="14"/>
      <w:lang w:eastAsia="hi-IN" w:bidi="hi-IN"/>
    </w:rPr>
  </w:style>
  <w:style w:type="character" w:customStyle="1" w:styleId="Nadpis2Char">
    <w:name w:val="Nadpis 2 Char"/>
    <w:link w:val="Nadpis2"/>
    <w:uiPriority w:val="99"/>
    <w:rsid w:val="00A1001B"/>
    <w:rPr>
      <w:rFonts w:ascii="Arial" w:hAnsi="Arial" w:cs="Arial"/>
      <w:b/>
      <w:bCs/>
      <w:i/>
      <w:i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A201DF"/>
    <w:pPr>
      <w:suppressAutoHyphens w:val="0"/>
      <w:spacing w:line="240" w:lineRule="auto"/>
      <w:ind w:left="720"/>
    </w:pPr>
    <w:rPr>
      <w:rFonts w:ascii="Calibri" w:eastAsia="Calibri" w:hAnsi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E2C1-095B-4314-932D-D98E77A6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Koubova</dc:creator>
  <cp:keywords/>
  <cp:lastModifiedBy>Mirka</cp:lastModifiedBy>
  <cp:revision>3</cp:revision>
  <cp:lastPrinted>2014-05-16T13:05:00Z</cp:lastPrinted>
  <dcterms:created xsi:type="dcterms:W3CDTF">2016-04-21T11:42:00Z</dcterms:created>
  <dcterms:modified xsi:type="dcterms:W3CDTF">2016-04-21T11:42:00Z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